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7C025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 xml:space="preserve">Curriculum - Neuroradiologi - Introlægestilling - Aalborg Universitetshospital </w:t>
      </w:r>
    </w:p>
    <w:p w14:paraId="2C132715" w14:textId="77777777" w:rsidR="00804469" w:rsidRPr="009517A0" w:rsidRDefault="00804469">
      <w:pPr>
        <w:pStyle w:val="Brdtekst"/>
        <w:rPr>
          <w:lang w:val="da-DK"/>
        </w:rPr>
      </w:pPr>
    </w:p>
    <w:p w14:paraId="75CF09B9" w14:textId="77777777" w:rsidR="00804469" w:rsidRPr="009517A0" w:rsidRDefault="00804469">
      <w:pPr>
        <w:pStyle w:val="Brdtekst"/>
        <w:rPr>
          <w:lang w:val="da-DK"/>
        </w:rPr>
      </w:pPr>
    </w:p>
    <w:p w14:paraId="22B4E7C8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Der forventes at introlæge efter ophold i neurosektionen ke</w:t>
      </w:r>
      <w:r w:rsidR="00621AE4" w:rsidRPr="009517A0">
        <w:rPr>
          <w:lang w:val="da-DK"/>
        </w:rPr>
        <w:t>nder anatomi af hoved</w:t>
      </w:r>
      <w:r w:rsidRPr="009517A0">
        <w:rPr>
          <w:lang w:val="da-DK"/>
        </w:rPr>
        <w:t xml:space="preserve"> og kan vurdere nedslående patologi. Det er minimum for at introlæge kan få godkendelse af sit ophold på neurosektionen.</w:t>
      </w:r>
    </w:p>
    <w:p w14:paraId="112CBAF3" w14:textId="77777777" w:rsidR="00804469" w:rsidRPr="009517A0" w:rsidRDefault="00804469">
      <w:pPr>
        <w:pStyle w:val="Brdtekst"/>
        <w:rPr>
          <w:lang w:val="da-DK"/>
        </w:rPr>
      </w:pPr>
    </w:p>
    <w:p w14:paraId="7C0CC734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Anatomi</w:t>
      </w:r>
    </w:p>
    <w:p w14:paraId="1143084F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intrakranielt dvs cerebrum, meningi, basale cisterner, arterier osv.</w:t>
      </w:r>
    </w:p>
    <w:p w14:paraId="53A28043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kranium</w:t>
      </w:r>
    </w:p>
    <w:p w14:paraId="1C1F61B5" w14:textId="77777777" w:rsidR="00804469" w:rsidRPr="009517A0" w:rsidRDefault="00804469">
      <w:pPr>
        <w:pStyle w:val="Brdtekst"/>
        <w:rPr>
          <w:lang w:val="da-DK"/>
        </w:rPr>
      </w:pPr>
    </w:p>
    <w:p w14:paraId="7AF42EA6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Patologi</w:t>
      </w:r>
    </w:p>
    <w:p w14:paraId="04AE849A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Intracerebrale blødninger</w:t>
      </w:r>
    </w:p>
    <w:p w14:paraId="3621C9CF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1. Vurdering:</w:t>
      </w:r>
    </w:p>
    <w:p w14:paraId="4947D713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subdural hæmatom : akut, subakut, gammel, frisk blødning komponent i subduralt hæmatom, masseeffekt,</w:t>
      </w:r>
    </w:p>
    <w:p w14:paraId="6412DBAD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epidural hæmatom</w:t>
      </w:r>
    </w:p>
    <w:p w14:paraId="42826BA4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subarachnoidal blødning : akut, kendskab til andre diagnostiske muligheder som har konsekvenser til behandling f.eks. CT af cerebrum arteriel angio med iv kontrast, a-grafi.</w:t>
      </w:r>
    </w:p>
    <w:p w14:paraId="20684CB8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blødning i ventrikelsystem</w:t>
      </w:r>
    </w:p>
    <w:p w14:paraId="5C53F606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 xml:space="preserve">parenkymatøs blødning </w:t>
      </w:r>
    </w:p>
    <w:p w14:paraId="1C123373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contre-coup blødning</w:t>
      </w:r>
    </w:p>
    <w:p w14:paraId="014C9281" w14:textId="77777777" w:rsidR="00804469" w:rsidRPr="009517A0" w:rsidRDefault="00804469">
      <w:pPr>
        <w:pStyle w:val="Brdtekst"/>
        <w:rPr>
          <w:lang w:val="da-DK"/>
        </w:rPr>
      </w:pPr>
    </w:p>
    <w:p w14:paraId="719D1C87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2.</w:t>
      </w:r>
    </w:p>
    <w:p w14:paraId="335C53B1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vurdering af blødning: akut, subakut, gammel, frisk blødning komponent, tiltagende/aftagende, nytilkomne</w:t>
      </w:r>
    </w:p>
    <w:p w14:paraId="78037AD9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Vurdering af masseffekt: midtlinjestrukturerforskydning, vurdering af sulcustegning, vurdering størrelse af ventrikelsystem, herniering, truende incarceration, vurdering plads i basale cisterner</w:t>
      </w:r>
    </w:p>
    <w:p w14:paraId="388CD6F6" w14:textId="77777777" w:rsidR="00804469" w:rsidRPr="009517A0" w:rsidRDefault="00804469">
      <w:pPr>
        <w:pStyle w:val="Brdtekst"/>
        <w:rPr>
          <w:lang w:val="da-DK"/>
        </w:rPr>
      </w:pPr>
    </w:p>
    <w:p w14:paraId="0E1F6639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Ekstracerebrale blødninger:</w:t>
      </w:r>
    </w:p>
    <w:p w14:paraId="65A15DCA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Vurdering:</w:t>
      </w:r>
    </w:p>
    <w:p w14:paraId="7A97FA5A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 xml:space="preserve">traumatiske ekstrakraniale blødninger i forhold til contre-coup blødning </w:t>
      </w:r>
    </w:p>
    <w:p w14:paraId="336C4515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subkutant og intramuskulært emphysem</w:t>
      </w:r>
    </w:p>
    <w:p w14:paraId="5BA3102B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Væskespejl i sinus paranasales, specielt i sinus sphenoidalis</w:t>
      </w:r>
    </w:p>
    <w:p w14:paraId="19B01DC9" w14:textId="77777777" w:rsidR="00804469" w:rsidRPr="009517A0" w:rsidRDefault="00804469">
      <w:pPr>
        <w:pStyle w:val="Brdtekst"/>
        <w:rPr>
          <w:lang w:val="da-DK"/>
        </w:rPr>
      </w:pPr>
    </w:p>
    <w:p w14:paraId="14736B88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Typiske cerebrale infarkter:</w:t>
      </w:r>
    </w:p>
    <w:p w14:paraId="2AF10D22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anatomiske territorier mhp blodforsyning i cerebrum</w:t>
      </w:r>
    </w:p>
    <w:p w14:paraId="7C91AB30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vurdering større typiske iskemiske læsion som er ældre end 24 timer på CT</w:t>
      </w:r>
    </w:p>
    <w:p w14:paraId="7B614878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 xml:space="preserve">kendskab til tidligere </w:t>
      </w:r>
      <w:r w:rsidR="00621AE4" w:rsidRPr="009517A0">
        <w:rPr>
          <w:lang w:val="da-DK"/>
        </w:rPr>
        <w:t xml:space="preserve">(under 24 timer) </w:t>
      </w:r>
      <w:r w:rsidRPr="009517A0">
        <w:rPr>
          <w:lang w:val="da-DK"/>
        </w:rPr>
        <w:t>iskemiske læsioner</w:t>
      </w:r>
      <w:r w:rsidR="00621AE4" w:rsidRPr="009517A0">
        <w:rPr>
          <w:lang w:val="da-DK"/>
        </w:rPr>
        <w:t xml:space="preserve"> </w:t>
      </w:r>
    </w:p>
    <w:p w14:paraId="5E26237F" w14:textId="77777777" w:rsidR="00804469" w:rsidRPr="009517A0" w:rsidRDefault="00621AE4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introlæger bør hørt om definitioner som:</w:t>
      </w:r>
      <w:r w:rsidR="00607B6D" w:rsidRPr="009517A0">
        <w:rPr>
          <w:lang w:val="da-DK"/>
        </w:rPr>
        <w:t xml:space="preserve"> sulcustegning og udseende, kortikal ødem, differentiering mellem grå og hvidt substans,  "insular ribbon" tegn, højdensitet i større intrakraniale kar, </w:t>
      </w:r>
    </w:p>
    <w:p w14:paraId="782C9B5F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definition : hyperakut, akut, gammel infarkt, lakunær infarkt, breddeøget Wirchow-rum, kroniske iskemiske forandringer, areteriosklerose, venøs infarkt, hæmmoragisk infarkt</w:t>
      </w:r>
    </w:p>
    <w:p w14:paraId="62517C5A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kendskab til principper af diagnostik af trombolysekandidat</w:t>
      </w:r>
    </w:p>
    <w:p w14:paraId="6B1C77D0" w14:textId="77777777" w:rsidR="00804469" w:rsidRPr="009517A0" w:rsidRDefault="00804469">
      <w:pPr>
        <w:pStyle w:val="Brdtekst"/>
        <w:rPr>
          <w:lang w:val="da-DK"/>
        </w:rPr>
      </w:pPr>
    </w:p>
    <w:p w14:paraId="3E2D4EB7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Rumopfyldende processer:</w:t>
      </w:r>
    </w:p>
    <w:p w14:paraId="6B318889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vurdering af CT uden og med iv kontrast mhp rumopfyldende processer - subkortikal ødem, kontrastopladning, størrelse, form, krydsning af midtlinje, involvering af vigtige cerebral</w:t>
      </w:r>
      <w:r w:rsidR="00E86E91" w:rsidRPr="009517A0">
        <w:rPr>
          <w:lang w:val="da-DK"/>
        </w:rPr>
        <w:t>e strukturer som corpus callosum</w:t>
      </w:r>
      <w:r w:rsidRPr="009517A0">
        <w:rPr>
          <w:lang w:val="da-DK"/>
        </w:rPr>
        <w:t>, basale ganglier, hjernestamme mm.</w:t>
      </w:r>
    </w:p>
    <w:p w14:paraId="664FE99A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beliggenhed : infra-/supratentoriel, uni-/bilateralt, extra-/intraaxial</w:t>
      </w:r>
    </w:p>
    <w:p w14:paraId="22C1A046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lastRenderedPageBreak/>
        <w:t>vurdering i forhold til tidligere scanninger  mhp tiltagende/aftagende størrelse og nytilkomne forandringer</w:t>
      </w:r>
    </w:p>
    <w:p w14:paraId="792E6369" w14:textId="77777777" w:rsidR="00804469" w:rsidRPr="009517A0" w:rsidRDefault="00804469">
      <w:pPr>
        <w:pStyle w:val="Brdtekst"/>
        <w:rPr>
          <w:lang w:val="da-DK"/>
        </w:rPr>
      </w:pPr>
    </w:p>
    <w:p w14:paraId="03A8A603" w14:textId="77777777" w:rsidR="00804469" w:rsidRPr="009517A0" w:rsidRDefault="00607B6D">
      <w:pPr>
        <w:pStyle w:val="Brdtekst"/>
        <w:rPr>
          <w:lang w:val="da-DK"/>
        </w:rPr>
      </w:pPr>
      <w:r w:rsidRPr="009517A0">
        <w:rPr>
          <w:lang w:val="da-DK"/>
        </w:rPr>
        <w:t>Hydrocephalus:</w:t>
      </w:r>
    </w:p>
    <w:p w14:paraId="77F58619" w14:textId="77777777" w:rsidR="00804469" w:rsidRPr="009517A0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definition og vurdering hydrocephalus</w:t>
      </w:r>
    </w:p>
    <w:p w14:paraId="21265216" w14:textId="21210D1F" w:rsidR="00804469" w:rsidRDefault="00607B6D">
      <w:pPr>
        <w:pStyle w:val="Brdtekst"/>
        <w:numPr>
          <w:ilvl w:val="0"/>
          <w:numId w:val="3"/>
        </w:numPr>
        <w:rPr>
          <w:lang w:val="da-DK"/>
        </w:rPr>
      </w:pPr>
      <w:r w:rsidRPr="009517A0">
        <w:rPr>
          <w:lang w:val="da-DK"/>
        </w:rPr>
        <w:t>kendskab af ventrikuloperitoneal shunt - beliggenhed og funktion</w:t>
      </w:r>
    </w:p>
    <w:p w14:paraId="0C0134CF" w14:textId="255394CF" w:rsidR="00BB1DEF" w:rsidRDefault="00BB1DEF" w:rsidP="00BB1DEF">
      <w:pPr>
        <w:pStyle w:val="Brdtekst"/>
        <w:rPr>
          <w:lang w:val="da-DK"/>
        </w:rPr>
      </w:pPr>
    </w:p>
    <w:p w14:paraId="1280981A" w14:textId="6A57DB2F" w:rsidR="00BB1DEF" w:rsidRDefault="00BB1DEF" w:rsidP="00BB1DEF">
      <w:pPr>
        <w:pStyle w:val="Brdtekst"/>
        <w:rPr>
          <w:lang w:val="da-DK"/>
        </w:rPr>
      </w:pPr>
    </w:p>
    <w:p w14:paraId="47808DB0" w14:textId="29C87D31" w:rsidR="00BB1DEF" w:rsidRDefault="00BB1DEF" w:rsidP="00BB1DEF">
      <w:pPr>
        <w:pStyle w:val="Brdtekst"/>
        <w:rPr>
          <w:lang w:val="da-DK"/>
        </w:rPr>
      </w:pPr>
    </w:p>
    <w:p w14:paraId="0B779BFE" w14:textId="34F3CBF2" w:rsidR="00BB1DEF" w:rsidRPr="009517A0" w:rsidRDefault="00BB1DEF" w:rsidP="00BB1DEF">
      <w:pPr>
        <w:pStyle w:val="Brdtekst"/>
        <w:rPr>
          <w:lang w:val="da-DK"/>
        </w:rPr>
      </w:pPr>
      <w:r>
        <w:rPr>
          <w:lang w:val="da-DK"/>
        </w:rPr>
        <w:t>Godkendt: Ovl. Maria Teresa F. Simonsen</w:t>
      </w:r>
    </w:p>
    <w:sectPr w:rsidR="00BB1DEF" w:rsidRPr="009517A0" w:rsidSect="00804469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406DF6" w14:textId="77777777" w:rsidR="00432F60" w:rsidRDefault="00432F60" w:rsidP="00804469">
      <w:r>
        <w:separator/>
      </w:r>
    </w:p>
  </w:endnote>
  <w:endnote w:type="continuationSeparator" w:id="0">
    <w:p w14:paraId="57737ADF" w14:textId="77777777" w:rsidR="00432F60" w:rsidRDefault="00432F60" w:rsidP="00804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5C7B9" w14:textId="77777777" w:rsidR="00804469" w:rsidRDefault="0080446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B1628" w14:textId="77777777" w:rsidR="00432F60" w:rsidRDefault="00432F60" w:rsidP="00804469">
      <w:r>
        <w:separator/>
      </w:r>
    </w:p>
  </w:footnote>
  <w:footnote w:type="continuationSeparator" w:id="0">
    <w:p w14:paraId="355519E5" w14:textId="77777777" w:rsidR="00432F60" w:rsidRDefault="00432F60" w:rsidP="008044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3D407" w14:textId="77777777" w:rsidR="00804469" w:rsidRDefault="008044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325A02"/>
    <w:multiLevelType w:val="hybridMultilevel"/>
    <w:tmpl w:val="D6F61DA8"/>
    <w:numStyleLink w:val="Streg"/>
  </w:abstractNum>
  <w:abstractNum w:abstractNumId="1" w15:restartNumberingAfterBreak="0">
    <w:nsid w:val="73E55B8D"/>
    <w:multiLevelType w:val="hybridMultilevel"/>
    <w:tmpl w:val="D6F61DA8"/>
    <w:styleLink w:val="Streg"/>
    <w:lvl w:ilvl="0" w:tplc="17AC98FE">
      <w:start w:val="1"/>
      <w:numFmt w:val="bullet"/>
      <w:lvlText w:val="-"/>
      <w:lvlJc w:val="left"/>
      <w:pPr>
        <w:ind w:left="2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818A1DC">
      <w:start w:val="1"/>
      <w:numFmt w:val="bullet"/>
      <w:lvlText w:val="-"/>
      <w:lvlJc w:val="left"/>
      <w:pPr>
        <w:ind w:left="4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68E3CC0">
      <w:start w:val="1"/>
      <w:numFmt w:val="bullet"/>
      <w:lvlText w:val="-"/>
      <w:lvlJc w:val="left"/>
      <w:pPr>
        <w:ind w:left="7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514E86A">
      <w:start w:val="1"/>
      <w:numFmt w:val="bullet"/>
      <w:lvlText w:val="-"/>
      <w:lvlJc w:val="left"/>
      <w:pPr>
        <w:ind w:left="9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54B52E">
      <w:start w:val="1"/>
      <w:numFmt w:val="bullet"/>
      <w:lvlText w:val="-"/>
      <w:lvlJc w:val="left"/>
      <w:pPr>
        <w:ind w:left="120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1A68C4">
      <w:start w:val="1"/>
      <w:numFmt w:val="bullet"/>
      <w:lvlText w:val="-"/>
      <w:lvlJc w:val="left"/>
      <w:pPr>
        <w:ind w:left="144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DCE2C94">
      <w:start w:val="1"/>
      <w:numFmt w:val="bullet"/>
      <w:lvlText w:val="-"/>
      <w:lvlJc w:val="left"/>
      <w:pPr>
        <w:ind w:left="168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68814D6">
      <w:start w:val="1"/>
      <w:numFmt w:val="bullet"/>
      <w:lvlText w:val="-"/>
      <w:lvlJc w:val="left"/>
      <w:pPr>
        <w:ind w:left="192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F32E714">
      <w:start w:val="1"/>
      <w:numFmt w:val="bullet"/>
      <w:lvlText w:val="-"/>
      <w:lvlJc w:val="left"/>
      <w:pPr>
        <w:ind w:left="2160" w:hanging="2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4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74E96AF6"/>
    <w:multiLevelType w:val="hybridMultilevel"/>
    <w:tmpl w:val="642C6956"/>
    <w:lvl w:ilvl="0" w:tplc="92CE893A">
      <w:start w:val="1"/>
      <w:numFmt w:val="bullet"/>
      <w:lvlText w:val="•"/>
      <w:lvlJc w:val="left"/>
      <w:pPr>
        <w:tabs>
          <w:tab w:val="left" w:pos="1304"/>
          <w:tab w:val="left" w:pos="2608"/>
          <w:tab w:val="left" w:pos="3912"/>
        </w:tabs>
        <w:ind w:left="3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E40B35C">
      <w:start w:val="1"/>
      <w:numFmt w:val="bullet"/>
      <w:lvlText w:val="o"/>
      <w:lvlJc w:val="left"/>
      <w:pPr>
        <w:tabs>
          <w:tab w:val="left" w:pos="360"/>
          <w:tab w:val="left" w:pos="2608"/>
          <w:tab w:val="left" w:pos="3912"/>
        </w:tabs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00A407C">
      <w:start w:val="1"/>
      <w:numFmt w:val="bullet"/>
      <w:lvlText w:val="▪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07AE330">
      <w:start w:val="1"/>
      <w:numFmt w:val="bullet"/>
      <w:lvlText w:val="•"/>
      <w:lvlJc w:val="left"/>
      <w:pPr>
        <w:tabs>
          <w:tab w:val="left" w:pos="360"/>
          <w:tab w:val="left" w:pos="1304"/>
          <w:tab w:val="left" w:pos="3912"/>
        </w:tabs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2C21960">
      <w:start w:val="1"/>
      <w:numFmt w:val="bullet"/>
      <w:lvlText w:val="o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1EA56C8">
      <w:start w:val="1"/>
      <w:numFmt w:val="bullet"/>
      <w:lvlText w:val="▪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9989B9E">
      <w:start w:val="1"/>
      <w:numFmt w:val="bullet"/>
      <w:lvlText w:val="•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F16F6D0">
      <w:start w:val="1"/>
      <w:numFmt w:val="bullet"/>
      <w:lvlText w:val="o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9D4C954">
      <w:start w:val="1"/>
      <w:numFmt w:val="bullet"/>
      <w:lvlText w:val="▪"/>
      <w:lvlJc w:val="left"/>
      <w:pPr>
        <w:tabs>
          <w:tab w:val="left" w:pos="360"/>
          <w:tab w:val="left" w:pos="1304"/>
          <w:tab w:val="left" w:pos="2608"/>
          <w:tab w:val="left" w:pos="3912"/>
        </w:tabs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469"/>
    <w:rsid w:val="00432F60"/>
    <w:rsid w:val="00607B6D"/>
    <w:rsid w:val="00621AE4"/>
    <w:rsid w:val="00804469"/>
    <w:rsid w:val="009517A0"/>
    <w:rsid w:val="00B43295"/>
    <w:rsid w:val="00BB1DEF"/>
    <w:rsid w:val="00E8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86896"/>
  <w15:docId w15:val="{0A791CFF-6216-47E9-84A7-88401E19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da-DK" w:eastAsia="da-DK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04469"/>
    <w:rPr>
      <w:sz w:val="24"/>
      <w:szCs w:val="24"/>
      <w:lang w:eastAsia="en-US"/>
    </w:rPr>
  </w:style>
  <w:style w:type="paragraph" w:styleId="Overskrift2">
    <w:name w:val="heading 2"/>
    <w:next w:val="Brdtekst"/>
    <w:rsid w:val="00804469"/>
    <w:pPr>
      <w:keepNext/>
      <w:outlineLvl w:val="1"/>
    </w:pPr>
    <w:rPr>
      <w:rFonts w:ascii="Helvetica" w:hAnsi="Helvetica" w:cs="Arial Unicode MS"/>
      <w:b/>
      <w:bCs/>
      <w:color w:val="000000"/>
      <w:sz w:val="32"/>
      <w:szCs w:val="32"/>
      <w:lang w:val="de-D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rsid w:val="00804469"/>
    <w:rPr>
      <w:u w:val="single"/>
    </w:rPr>
  </w:style>
  <w:style w:type="table" w:customStyle="1" w:styleId="TableNormal">
    <w:name w:val="Table Normal"/>
    <w:rsid w:val="0080446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rsid w:val="00804469"/>
    <w:rPr>
      <w:rFonts w:ascii="Helvetica" w:hAnsi="Helvetica" w:cs="Arial Unicode MS"/>
      <w:color w:val="000000"/>
      <w:sz w:val="22"/>
      <w:szCs w:val="22"/>
      <w:lang w:val="en-US"/>
    </w:rPr>
  </w:style>
  <w:style w:type="numbering" w:customStyle="1" w:styleId="Streg">
    <w:name w:val="Streg"/>
    <w:rsid w:val="00804469"/>
    <w:pPr>
      <w:numPr>
        <w:numId w:val="2"/>
      </w:numPr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E86E91"/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E86E91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328</Words>
  <Characters>2258</Characters>
  <Application>Microsoft Office Word</Application>
  <DocSecurity>0</DocSecurity>
  <Lines>61</Lines>
  <Paragraphs>37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Nordjylland</Company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Monika Delekta  / Region Nordjylland</dc:creator>
  <cp:lastModifiedBy>Maria Teresa Figueroa Simonsen</cp:lastModifiedBy>
  <cp:revision>3</cp:revision>
  <cp:lastPrinted>2017-04-04T06:29:00Z</cp:lastPrinted>
  <dcterms:created xsi:type="dcterms:W3CDTF">2018-02-14T09:38:00Z</dcterms:created>
  <dcterms:modified xsi:type="dcterms:W3CDTF">2023-02-14T08:20:00Z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DocumentLanguage">
    <vt:lpwstr>da-DK</vt:lpwstr>
  </property>
  <property fmtid="{D5CDD505-2E9C-101B-9397-08002B2CF9AE}" pid="3" name="ContentRemapped">
    <vt:lpwstr>true</vt:lpwstr>
  </property>
</Properties>
</file>